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B2" w:rsidRPr="00BB2C7C" w:rsidRDefault="00D511B2">
      <w:pPr>
        <w:rPr>
          <w:b/>
        </w:rPr>
      </w:pPr>
    </w:p>
    <w:p w:rsidR="00BB2C7C" w:rsidRDefault="00BB2C7C">
      <w:pPr>
        <w:rPr>
          <w:i/>
        </w:rPr>
      </w:pPr>
      <w:r w:rsidRPr="00BB2C7C">
        <w:rPr>
          <w:b/>
        </w:rPr>
        <w:t>La dislessia raccontata agli insegnanti 1.</w:t>
      </w:r>
      <w:r>
        <w:rPr>
          <w:b/>
        </w:rPr>
        <w:br/>
      </w:r>
      <w:r>
        <w:t>Come riconoscerla. Cosa fare in classe</w:t>
      </w:r>
      <w:r>
        <w:br/>
      </w:r>
      <w:r w:rsidRPr="00BB2C7C">
        <w:rPr>
          <w:i/>
        </w:rPr>
        <w:t xml:space="preserve">A cura dell'Associazione Italiana Dislessia. Ed. </w:t>
      </w:r>
      <w:proofErr w:type="spellStart"/>
      <w:r w:rsidRPr="00BB2C7C">
        <w:rPr>
          <w:i/>
        </w:rPr>
        <w:t>LibriLiberi</w:t>
      </w:r>
      <w:proofErr w:type="spellEnd"/>
    </w:p>
    <w:p w:rsidR="00BB2C7C" w:rsidRDefault="00BB2C7C">
      <w:pPr>
        <w:rPr>
          <w:i/>
        </w:rPr>
      </w:pPr>
      <w:r w:rsidRPr="00BB2C7C">
        <w:rPr>
          <w:b/>
        </w:rPr>
        <w:t>La dislessia raccontata agli insegnanti 2.</w:t>
      </w:r>
      <w:r w:rsidRPr="00BB2C7C">
        <w:rPr>
          <w:b/>
        </w:rPr>
        <w:br/>
      </w:r>
      <w:r>
        <w:t>Prima elementare: prove d’ingresso e proposte di lavoro.</w:t>
      </w:r>
      <w:r>
        <w:br/>
      </w:r>
      <w:r w:rsidRPr="00BB2C7C">
        <w:rPr>
          <w:i/>
        </w:rPr>
        <w:t xml:space="preserve">A cura dell'Associazione Italiana Dislessia. Ed. </w:t>
      </w:r>
      <w:proofErr w:type="spellStart"/>
      <w:r w:rsidRPr="00BB2C7C">
        <w:rPr>
          <w:i/>
        </w:rPr>
        <w:t>LibriLiberi</w:t>
      </w:r>
      <w:proofErr w:type="spellEnd"/>
    </w:p>
    <w:p w:rsidR="00BB2C7C" w:rsidRDefault="00BB2C7C" w:rsidP="00BB2C7C">
      <w:pPr>
        <w:rPr>
          <w:i/>
        </w:rPr>
      </w:pPr>
      <w:r w:rsidRPr="00BB2C7C">
        <w:rPr>
          <w:b/>
        </w:rPr>
        <w:t>Dislessia: lavoro fonologico.</w:t>
      </w:r>
      <w:r w:rsidRPr="00BB2C7C">
        <w:rPr>
          <w:b/>
        </w:rPr>
        <w:br/>
      </w:r>
      <w:r>
        <w:t>Tra scuola dell’infanzia e scuola primaria. Esperienze</w:t>
      </w:r>
      <w:r>
        <w:br/>
      </w:r>
      <w:r>
        <w:rPr>
          <w:rFonts w:ascii="Trebuchet MS" w:hAnsi="Trebuchet MS"/>
          <w:b/>
          <w:bCs/>
          <w:color w:val="000000"/>
          <w:sz w:val="21"/>
          <w:szCs w:val="21"/>
        </w:rPr>
        <w:t>AUTRICI</w:t>
      </w:r>
      <w:r>
        <w:rPr>
          <w:rFonts w:ascii="Trebuchet MS" w:hAnsi="Trebuchet MS"/>
          <w:color w:val="000000"/>
          <w:sz w:val="21"/>
          <w:szCs w:val="21"/>
        </w:rPr>
        <w:br/>
      </w:r>
      <w:r w:rsidRPr="00BB2C7C">
        <w:rPr>
          <w:rFonts w:ascii="Trebuchet MS" w:hAnsi="Trebuchet MS"/>
          <w:i/>
          <w:color w:val="000000"/>
          <w:sz w:val="21"/>
          <w:szCs w:val="21"/>
        </w:rPr>
        <w:t xml:space="preserve">Maria Angela </w:t>
      </w:r>
      <w:proofErr w:type="spellStart"/>
      <w:r w:rsidRPr="00BB2C7C">
        <w:rPr>
          <w:rFonts w:ascii="Trebuchet MS" w:hAnsi="Trebuchet MS"/>
          <w:i/>
          <w:color w:val="000000"/>
          <w:sz w:val="21"/>
          <w:szCs w:val="21"/>
        </w:rPr>
        <w:t>Berton</w:t>
      </w:r>
      <w:proofErr w:type="spellEnd"/>
      <w:r w:rsidRPr="00BB2C7C">
        <w:rPr>
          <w:rFonts w:ascii="Trebuchet MS" w:hAnsi="Trebuchet MS"/>
          <w:i/>
          <w:color w:val="000000"/>
          <w:sz w:val="21"/>
          <w:szCs w:val="21"/>
        </w:rPr>
        <w:t xml:space="preserve">, Elisabetta Lorenzi, Angela </w:t>
      </w:r>
      <w:proofErr w:type="spellStart"/>
      <w:r w:rsidRPr="00BB2C7C">
        <w:rPr>
          <w:rFonts w:ascii="Trebuchet MS" w:hAnsi="Trebuchet MS"/>
          <w:i/>
          <w:color w:val="000000"/>
          <w:sz w:val="21"/>
          <w:szCs w:val="21"/>
        </w:rPr>
        <w:t>Lugli</w:t>
      </w:r>
      <w:proofErr w:type="spellEnd"/>
      <w:r w:rsidRPr="00BB2C7C">
        <w:rPr>
          <w:rFonts w:ascii="Trebuchet MS" w:hAnsi="Trebuchet MS"/>
          <w:i/>
          <w:color w:val="000000"/>
          <w:sz w:val="21"/>
          <w:szCs w:val="21"/>
        </w:rPr>
        <w:t xml:space="preserve">, </w:t>
      </w:r>
      <w:proofErr w:type="spellStart"/>
      <w:r w:rsidRPr="00BB2C7C">
        <w:rPr>
          <w:rFonts w:ascii="Trebuchet MS" w:hAnsi="Trebuchet MS"/>
          <w:i/>
          <w:color w:val="000000"/>
          <w:sz w:val="21"/>
          <w:szCs w:val="21"/>
        </w:rPr>
        <w:t>Alfia</w:t>
      </w:r>
      <w:proofErr w:type="spellEnd"/>
      <w:r w:rsidRPr="00BB2C7C">
        <w:rPr>
          <w:rFonts w:ascii="Trebuchet MS" w:hAnsi="Trebuchet MS"/>
          <w:i/>
          <w:color w:val="000000"/>
          <w:sz w:val="21"/>
          <w:szCs w:val="21"/>
        </w:rPr>
        <w:t xml:space="preserve"> Valenti.</w:t>
      </w:r>
      <w:r>
        <w:rPr>
          <w:rFonts w:ascii="Trebuchet MS" w:hAnsi="Trebuchet MS"/>
          <w:color w:val="000000"/>
          <w:sz w:val="21"/>
          <w:szCs w:val="21"/>
        </w:rPr>
        <w:br/>
      </w:r>
      <w:r w:rsidRPr="00BB2C7C">
        <w:rPr>
          <w:i/>
        </w:rPr>
        <w:t xml:space="preserve">Ed. </w:t>
      </w:r>
      <w:proofErr w:type="spellStart"/>
      <w:r w:rsidRPr="00BB2C7C">
        <w:rPr>
          <w:i/>
        </w:rPr>
        <w:t>LibriLiberi</w:t>
      </w:r>
      <w:proofErr w:type="spellEnd"/>
    </w:p>
    <w:p w:rsidR="00BB2C7C" w:rsidRPr="00BB2C7C" w:rsidRDefault="00BB2C7C" w:rsidP="00BB2C7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rebuchet MS" w:hAnsi="Trebuchet MS"/>
          <w:i/>
          <w:color w:val="000000"/>
          <w:sz w:val="21"/>
          <w:szCs w:val="21"/>
        </w:rPr>
      </w:pPr>
      <w:r w:rsidRPr="00BB2C7C">
        <w:rPr>
          <w:b/>
        </w:rPr>
        <w:t>Giocare con le parole</w:t>
      </w:r>
      <w:r w:rsidRPr="00BB2C7C">
        <w:rPr>
          <w:b/>
        </w:rPr>
        <w:br/>
      </w:r>
      <w:r w:rsidRPr="00BB2C7C">
        <w:t xml:space="preserve">Training fonologico per parlare meglio e prepararsi a scrivere </w:t>
      </w:r>
      <w:r>
        <w:br/>
      </w:r>
      <w:r>
        <w:rPr>
          <w:rFonts w:ascii="Trebuchet MS" w:hAnsi="Trebuchet MS"/>
          <w:b/>
          <w:bCs/>
          <w:color w:val="000000"/>
          <w:sz w:val="21"/>
          <w:szCs w:val="21"/>
        </w:rPr>
        <w:t>AUTRICI</w:t>
      </w:r>
      <w:r>
        <w:br/>
      </w:r>
      <w:hyperlink r:id="rId4" w:tooltip="Vai alla pagina con tutti i prodotti per Emma Perrotta" w:history="1">
        <w:r w:rsidRPr="00BB2C7C">
          <w:rPr>
            <w:rFonts w:ascii="Trebuchet MS" w:hAnsi="Trebuchet MS"/>
            <w:i/>
            <w:color w:val="000000"/>
            <w:sz w:val="21"/>
            <w:szCs w:val="21"/>
          </w:rPr>
          <w:t>Emma Perrotta</w:t>
        </w:r>
      </w:hyperlink>
      <w:r w:rsidRPr="00BB2C7C">
        <w:rPr>
          <w:rFonts w:ascii="Trebuchet MS" w:hAnsi="Trebuchet MS"/>
          <w:i/>
          <w:color w:val="000000"/>
          <w:sz w:val="21"/>
          <w:szCs w:val="21"/>
        </w:rPr>
        <w:t xml:space="preserve">, </w:t>
      </w:r>
      <w:hyperlink r:id="rId5" w:tooltip="Vai alla pagina con tutti i prodotti per Marina Brignola" w:history="1">
        <w:r w:rsidRPr="00BB2C7C">
          <w:rPr>
            <w:rFonts w:ascii="Trebuchet MS" w:hAnsi="Trebuchet MS"/>
            <w:i/>
            <w:color w:val="000000"/>
            <w:sz w:val="21"/>
            <w:szCs w:val="21"/>
          </w:rPr>
          <w:t xml:space="preserve">Marina </w:t>
        </w:r>
        <w:proofErr w:type="spellStart"/>
        <w:r w:rsidRPr="00BB2C7C">
          <w:rPr>
            <w:rFonts w:ascii="Trebuchet MS" w:hAnsi="Trebuchet MS"/>
            <w:i/>
            <w:color w:val="000000"/>
            <w:sz w:val="21"/>
            <w:szCs w:val="21"/>
          </w:rPr>
          <w:t>Brignola</w:t>
        </w:r>
        <w:proofErr w:type="spellEnd"/>
      </w:hyperlink>
      <w:r w:rsidR="00B6607C">
        <w:rPr>
          <w:rFonts w:ascii="Trebuchet MS" w:hAnsi="Trebuchet MS"/>
          <w:i/>
          <w:color w:val="000000"/>
          <w:sz w:val="21"/>
          <w:szCs w:val="21"/>
        </w:rPr>
        <w:t xml:space="preserve"> </w:t>
      </w:r>
      <w:proofErr w:type="spellStart"/>
      <w:r w:rsidR="007D25B6" w:rsidRPr="007D25B6">
        <w:rPr>
          <w:i/>
        </w:rPr>
        <w:t>Ed.Erickson</w:t>
      </w:r>
      <w:proofErr w:type="spellEnd"/>
      <w:r w:rsidRPr="007D25B6">
        <w:rPr>
          <w:i/>
        </w:rPr>
        <w:br/>
      </w:r>
      <w:r w:rsidRPr="00BB2C7C">
        <w:rPr>
          <w:rFonts w:ascii="Trebuchet MS" w:hAnsi="Trebuchet MS"/>
          <w:i/>
          <w:color w:val="000000"/>
          <w:sz w:val="21"/>
          <w:szCs w:val="21"/>
          <w:u w:val="single"/>
        </w:rPr>
        <w:t>**Anche in CD-ROM</w:t>
      </w:r>
    </w:p>
    <w:p w:rsidR="008A77D1" w:rsidRDefault="008A77D1" w:rsidP="00791309">
      <w:pPr>
        <w:pStyle w:val="Titolo1"/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</w:pPr>
      <w:r w:rsidRPr="008A77D1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t>Fonemi dall'Ombra alla Luce + Valigetta</w:t>
      </w:r>
      <w:r w:rsidR="00791309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br/>
      </w:r>
      <w:r w:rsidRPr="00791309"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t>Un metodo per affrontare le difficoltà di acquisizione della letto-scrittura</w:t>
      </w:r>
      <w:r w:rsidR="00791309"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br/>
      </w:r>
      <w:r w:rsidR="00791309" w:rsidRPr="00791309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t>AUTRICE</w:t>
      </w:r>
      <w:r w:rsidR="00791309" w:rsidRPr="00791309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br/>
      </w:r>
      <w:hyperlink r:id="rId6" w:tooltip="Emanuela Angiporti" w:history="1">
        <w:r w:rsidR="00791309" w:rsidRPr="00791309">
          <w:rPr>
            <w:rFonts w:ascii="Trebuchet MS" w:eastAsiaTheme="minorHAnsi" w:hAnsi="Trebuchet MS"/>
            <w:b w:val="0"/>
            <w:bCs w:val="0"/>
            <w:i/>
            <w:color w:val="000000"/>
            <w:kern w:val="0"/>
            <w:sz w:val="21"/>
            <w:szCs w:val="21"/>
            <w:lang w:eastAsia="en-US"/>
          </w:rPr>
          <w:t>Emanuela Angiporti</w:t>
        </w:r>
      </w:hyperlink>
    </w:p>
    <w:p w:rsidR="00791309" w:rsidRPr="00AD3645" w:rsidRDefault="00E14FA0" w:rsidP="00791309">
      <w:pPr>
        <w:pStyle w:val="Titolo1"/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</w:pPr>
      <w:r w:rsidRPr="00E14FA0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t xml:space="preserve">Apprendere a leggere e a scrivere </w:t>
      </w:r>
      <w:r>
        <w:rPr>
          <w:rFonts w:ascii="Arial" w:hAnsi="Arial" w:cs="Arial"/>
          <w:sz w:val="20"/>
          <w:szCs w:val="20"/>
        </w:rPr>
        <w:br/>
      </w:r>
      <w:r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t>AUTORI</w:t>
      </w:r>
      <w:r w:rsidRPr="00E14FA0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t>:</w:t>
      </w:r>
      <w:r w:rsidRPr="00E14FA0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br/>
      </w:r>
      <w:r w:rsidRPr="00283CED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>G. Stella, J. Pippo</w:t>
      </w:r>
      <w:r w:rsidR="00B6607C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 xml:space="preserve"> </w:t>
      </w:r>
      <w:r w:rsidRPr="00AD3645"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 xml:space="preserve">Ed. </w:t>
      </w:r>
      <w:proofErr w:type="spellStart"/>
      <w:r w:rsidRPr="00AD3645"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>Signum</w:t>
      </w:r>
      <w:proofErr w:type="spellEnd"/>
      <w:r w:rsidRPr="00AD3645"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 xml:space="preserve"> scuola</w:t>
      </w:r>
    </w:p>
    <w:p w:rsidR="00AD3645" w:rsidRDefault="00AD3645" w:rsidP="00791309">
      <w:pPr>
        <w:pStyle w:val="Titolo1"/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</w:pPr>
      <w:r w:rsidRPr="00AD3645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t>Le difficoltà di apprendimento della lettura e della scrittura.</w:t>
      </w:r>
      <w:r w:rsidRPr="00AD3645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br/>
      </w:r>
      <w:r w:rsidRPr="00AD3645"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t>Strategie per il recupero nel 1° ciclo della scuole elementare.</w:t>
      </w:r>
      <w:r w:rsidRPr="00AD3645"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br/>
        <w:t>In allegato materiale figurato per attività fonologiche.</w:t>
      </w:r>
      <w:r w:rsidRPr="00AD3645"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br/>
      </w:r>
      <w:r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t>AUTORI</w:t>
      </w:r>
      <w:r w:rsidRPr="00E14FA0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t>:</w:t>
      </w:r>
      <w:r w:rsidRPr="00AD3645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br/>
      </w:r>
      <w:proofErr w:type="spellStart"/>
      <w:r w:rsidRPr="00AD3645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>A.Biancardi</w:t>
      </w:r>
      <w:proofErr w:type="spellEnd"/>
      <w:r w:rsidRPr="00AD3645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 xml:space="preserve"> e </w:t>
      </w:r>
      <w:proofErr w:type="spellStart"/>
      <w:r w:rsidRPr="00AD3645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>G.Stella</w:t>
      </w:r>
      <w:proofErr w:type="spellEnd"/>
      <w:r w:rsidRPr="00AD3645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 xml:space="preserve"> </w:t>
      </w:r>
      <w:r w:rsidR="00B6607C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 xml:space="preserve"> </w:t>
      </w:r>
      <w:proofErr w:type="spellStart"/>
      <w:r w:rsidRPr="00AD3645"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>Ed.Omega</w:t>
      </w:r>
      <w:proofErr w:type="spellEnd"/>
    </w:p>
    <w:p w:rsidR="007D25B6" w:rsidRDefault="007D25B6" w:rsidP="00791309">
      <w:pPr>
        <w:pStyle w:val="Titolo1"/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</w:pPr>
      <w:r w:rsidRPr="007D25B6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t>Dislessia evolutiva (Kit - libro + CD-ROM + sintesi vocale)</w:t>
      </w:r>
      <w:r w:rsidRPr="007D25B6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br/>
      </w:r>
      <w:r w:rsidRPr="007D25B6"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t>Attività di recupero su analisi fonologica, sintesi fonemica e accesso lessicale</w:t>
      </w:r>
      <w:r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t>.</w:t>
      </w:r>
      <w:r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br/>
      </w:r>
      <w:r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t>AUTORI</w:t>
      </w:r>
      <w:r w:rsidRPr="00E14FA0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t>:</w:t>
      </w:r>
      <w:r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br/>
      </w:r>
      <w:hyperlink r:id="rId7" w:tooltip="Vai alla pagina con tutti i prodotti per Enrico Savelli" w:history="1">
        <w:r w:rsidRPr="007D25B6">
          <w:rPr>
            <w:rFonts w:ascii="Trebuchet MS" w:eastAsiaTheme="minorHAnsi" w:hAnsi="Trebuchet MS"/>
            <w:b w:val="0"/>
            <w:bCs w:val="0"/>
            <w:i/>
            <w:color w:val="000000"/>
            <w:kern w:val="0"/>
            <w:sz w:val="21"/>
            <w:szCs w:val="21"/>
            <w:lang w:eastAsia="en-US"/>
          </w:rPr>
          <w:t xml:space="preserve">Enrico </w:t>
        </w:r>
        <w:proofErr w:type="spellStart"/>
        <w:r w:rsidRPr="007D25B6">
          <w:rPr>
            <w:rFonts w:ascii="Trebuchet MS" w:eastAsiaTheme="minorHAnsi" w:hAnsi="Trebuchet MS"/>
            <w:b w:val="0"/>
            <w:bCs w:val="0"/>
            <w:i/>
            <w:color w:val="000000"/>
            <w:kern w:val="0"/>
            <w:sz w:val="21"/>
            <w:szCs w:val="21"/>
            <w:lang w:eastAsia="en-US"/>
          </w:rPr>
          <w:t>Savelli</w:t>
        </w:r>
        <w:proofErr w:type="spellEnd"/>
      </w:hyperlink>
      <w:r w:rsidRPr="007D25B6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 xml:space="preserve">, </w:t>
      </w:r>
      <w:hyperlink r:id="rId8" w:tooltip="Vai alla pagina con tutti i prodotti per Svano Pulga" w:history="1">
        <w:proofErr w:type="spellStart"/>
        <w:r w:rsidRPr="007D25B6">
          <w:rPr>
            <w:rFonts w:ascii="Trebuchet MS" w:eastAsiaTheme="minorHAnsi" w:hAnsi="Trebuchet MS"/>
            <w:b w:val="0"/>
            <w:bCs w:val="0"/>
            <w:i/>
            <w:color w:val="000000"/>
            <w:kern w:val="0"/>
            <w:sz w:val="21"/>
            <w:szCs w:val="21"/>
            <w:lang w:eastAsia="en-US"/>
          </w:rPr>
          <w:t>Svano</w:t>
        </w:r>
        <w:proofErr w:type="spellEnd"/>
        <w:r w:rsidRPr="007D25B6">
          <w:rPr>
            <w:rFonts w:ascii="Trebuchet MS" w:eastAsiaTheme="minorHAnsi" w:hAnsi="Trebuchet MS"/>
            <w:b w:val="0"/>
            <w:bCs w:val="0"/>
            <w:i/>
            <w:color w:val="000000"/>
            <w:kern w:val="0"/>
            <w:sz w:val="21"/>
            <w:szCs w:val="21"/>
            <w:lang w:eastAsia="en-US"/>
          </w:rPr>
          <w:t xml:space="preserve"> </w:t>
        </w:r>
        <w:proofErr w:type="spellStart"/>
        <w:r w:rsidRPr="007D25B6">
          <w:rPr>
            <w:rFonts w:ascii="Trebuchet MS" w:eastAsiaTheme="minorHAnsi" w:hAnsi="Trebuchet MS"/>
            <w:b w:val="0"/>
            <w:bCs w:val="0"/>
            <w:i/>
            <w:color w:val="000000"/>
            <w:kern w:val="0"/>
            <w:sz w:val="21"/>
            <w:szCs w:val="21"/>
            <w:lang w:eastAsia="en-US"/>
          </w:rPr>
          <w:t>Pulga</w:t>
        </w:r>
        <w:proofErr w:type="spellEnd"/>
      </w:hyperlink>
      <w:r w:rsidR="00B6607C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 xml:space="preserve"> </w:t>
      </w:r>
      <w:proofErr w:type="spellStart"/>
      <w:r w:rsidRPr="00AD3645"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>Ed.</w:t>
      </w:r>
      <w:r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>Erickson</w:t>
      </w:r>
      <w:proofErr w:type="spellEnd"/>
    </w:p>
    <w:p w:rsidR="007D25B6" w:rsidRPr="00283CED" w:rsidRDefault="00283CED" w:rsidP="00791309">
      <w:pPr>
        <w:pStyle w:val="Titolo1"/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</w:pPr>
      <w:r w:rsidRPr="00283CED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t xml:space="preserve">Dislessia: attività di recupero. </w:t>
      </w:r>
      <w:proofErr w:type="spellStart"/>
      <w:r w:rsidRPr="00283CED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t>Letto-scrittura</w:t>
      </w:r>
      <w:proofErr w:type="spellEnd"/>
      <w:r w:rsidRPr="00283CED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t>, lettura, informatica</w:t>
      </w:r>
      <w:r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br/>
      </w:r>
      <w:r w:rsidRPr="00283CED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t>AUTORI:</w:t>
      </w:r>
      <w:r w:rsidRPr="00283CED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br/>
      </w:r>
      <w:r w:rsidRPr="00283CED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 xml:space="preserve">Marilena Meloni, Natalia </w:t>
      </w:r>
      <w:proofErr w:type="spellStart"/>
      <w:r w:rsidRPr="00283CED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>Sponza</w:t>
      </w:r>
      <w:proofErr w:type="spellEnd"/>
      <w:r w:rsidRPr="00283CED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 xml:space="preserve">, Nicoletta </w:t>
      </w:r>
      <w:proofErr w:type="spellStart"/>
      <w:r w:rsidRPr="00283CED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>Galvan</w:t>
      </w:r>
      <w:proofErr w:type="spellEnd"/>
      <w:r w:rsidRPr="00283CED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>, Luca Grandi, Nicoletta Staffa,</w:t>
      </w:r>
      <w:r w:rsidRPr="00283CED"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br/>
        <w:t>M. Carmela Valente</w:t>
      </w:r>
      <w:r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br/>
      </w:r>
      <w:r w:rsidRPr="00283CED"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 xml:space="preserve">Ed. </w:t>
      </w:r>
      <w:proofErr w:type="spellStart"/>
      <w:r w:rsidRPr="00283CED"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>LibriLiberi</w:t>
      </w:r>
      <w:proofErr w:type="spellEnd"/>
    </w:p>
    <w:p w:rsidR="00BB2C7C" w:rsidRDefault="00B6607C" w:rsidP="00B6607C">
      <w:pPr>
        <w:pStyle w:val="Titolo1"/>
        <w:shd w:val="clear" w:color="auto" w:fill="FFFFFF"/>
      </w:pPr>
      <w:proofErr w:type="spellStart"/>
      <w:r w:rsidRPr="00B6607C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t>MatematicaImparo</w:t>
      </w:r>
      <w:proofErr w:type="spellEnd"/>
      <w:r w:rsidRPr="00B6607C"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t xml:space="preserve"> 1</w:t>
      </w:r>
      <w:r>
        <w:rPr>
          <w:rFonts w:ascii="Verdana" w:eastAsiaTheme="minorHAnsi" w:hAnsi="Verdana"/>
          <w:bCs w:val="0"/>
          <w:kern w:val="0"/>
          <w:sz w:val="22"/>
          <w:szCs w:val="22"/>
          <w:lang w:eastAsia="en-US"/>
        </w:rPr>
        <w:br/>
      </w:r>
      <w:r w:rsidRPr="00B6607C"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t>Lilli la formica che conta</w:t>
      </w:r>
      <w:r>
        <w:rPr>
          <w:rFonts w:ascii="Verdana" w:eastAsiaTheme="minorHAnsi" w:hAnsi="Verdana"/>
          <w:b w:val="0"/>
          <w:bCs w:val="0"/>
          <w:sz w:val="22"/>
          <w:szCs w:val="22"/>
          <w:lang w:eastAsia="en-US"/>
        </w:rPr>
        <w:br/>
      </w:r>
      <w:r w:rsidRPr="00283CED"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t>AUTORI:</w:t>
      </w:r>
      <w:r>
        <w:rPr>
          <w:rFonts w:ascii="Trebuchet MS" w:eastAsiaTheme="minorHAnsi" w:hAnsi="Trebuchet MS"/>
          <w:color w:val="000000"/>
          <w:kern w:val="0"/>
          <w:sz w:val="21"/>
          <w:szCs w:val="21"/>
          <w:lang w:eastAsia="en-US"/>
        </w:rPr>
        <w:br/>
      </w:r>
      <w:hyperlink r:id="rId9" w:tooltip="Vai alla pagina con tutti i prodotti per Patrizia Tasco" w:history="1">
        <w:r w:rsidRPr="00B6607C">
          <w:rPr>
            <w:rFonts w:ascii="Trebuchet MS" w:eastAsiaTheme="minorHAnsi" w:hAnsi="Trebuchet MS"/>
            <w:b w:val="0"/>
            <w:bCs w:val="0"/>
            <w:i/>
            <w:color w:val="000000"/>
            <w:kern w:val="0"/>
            <w:sz w:val="21"/>
            <w:szCs w:val="21"/>
            <w:lang w:eastAsia="en-US"/>
          </w:rPr>
          <w:t xml:space="preserve">Patrizia </w:t>
        </w:r>
        <w:proofErr w:type="spellStart"/>
        <w:r w:rsidRPr="00B6607C">
          <w:rPr>
            <w:rFonts w:ascii="Trebuchet MS" w:eastAsiaTheme="minorHAnsi" w:hAnsi="Trebuchet MS"/>
            <w:b w:val="0"/>
            <w:bCs w:val="0"/>
            <w:i/>
            <w:color w:val="000000"/>
            <w:kern w:val="0"/>
            <w:sz w:val="21"/>
            <w:szCs w:val="21"/>
            <w:lang w:eastAsia="en-US"/>
          </w:rPr>
          <w:t>Tasco</w:t>
        </w:r>
        <w:proofErr w:type="spellEnd"/>
      </w:hyperlink>
      <w:r>
        <w:rPr>
          <w:rFonts w:ascii="Trebuchet MS" w:eastAsiaTheme="minorHAnsi" w:hAnsi="Trebuchet MS"/>
          <w:b w:val="0"/>
          <w:bCs w:val="0"/>
          <w:i/>
          <w:color w:val="000000"/>
          <w:kern w:val="0"/>
          <w:sz w:val="21"/>
          <w:szCs w:val="21"/>
          <w:lang w:eastAsia="en-US"/>
        </w:rPr>
        <w:t xml:space="preserve"> </w:t>
      </w:r>
      <w:proofErr w:type="spellStart"/>
      <w:r w:rsidRPr="00AD3645"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>Ed.</w:t>
      </w:r>
      <w:r>
        <w:rPr>
          <w:rFonts w:ascii="Verdana" w:eastAsiaTheme="minorHAnsi" w:hAnsi="Verdana"/>
          <w:b w:val="0"/>
          <w:bCs w:val="0"/>
          <w:i/>
          <w:kern w:val="0"/>
          <w:sz w:val="22"/>
          <w:szCs w:val="22"/>
          <w:lang w:eastAsia="en-US"/>
        </w:rPr>
        <w:t>Erickson</w:t>
      </w:r>
      <w:proofErr w:type="spellEnd"/>
    </w:p>
    <w:sectPr w:rsidR="00BB2C7C" w:rsidSect="00B660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BB2C7C"/>
    <w:rsid w:val="00283CED"/>
    <w:rsid w:val="00791309"/>
    <w:rsid w:val="007D25B6"/>
    <w:rsid w:val="007E2526"/>
    <w:rsid w:val="00893109"/>
    <w:rsid w:val="008A77D1"/>
    <w:rsid w:val="00AD3645"/>
    <w:rsid w:val="00B6607C"/>
    <w:rsid w:val="00BB2C7C"/>
    <w:rsid w:val="00D511B2"/>
    <w:rsid w:val="00E1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11B2"/>
  </w:style>
  <w:style w:type="paragraph" w:styleId="Titolo1">
    <w:name w:val="heading 1"/>
    <w:basedOn w:val="Normale"/>
    <w:link w:val="Titolo1Carattere"/>
    <w:uiPriority w:val="9"/>
    <w:qFormat/>
    <w:rsid w:val="00BB2C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BB2C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B2C7C"/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B2C7C"/>
    <w:rPr>
      <w:rFonts w:ascii="Times New Roman" w:eastAsia="Times New Roman" w:hAnsi="Times New Roman"/>
      <w:b/>
      <w:bCs/>
      <w:sz w:val="36"/>
      <w:szCs w:val="3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B2C7C"/>
    <w:rPr>
      <w:strike w:val="0"/>
      <w:dstrike w:val="0"/>
      <w:color w:val="0072BC"/>
      <w:u w:val="none"/>
      <w:effect w:val="none"/>
    </w:rPr>
  </w:style>
  <w:style w:type="character" w:styleId="Enfasicorsivo">
    <w:name w:val="Emphasis"/>
    <w:basedOn w:val="Carpredefinitoparagrafo"/>
    <w:uiPriority w:val="20"/>
    <w:qFormat/>
    <w:rsid w:val="00E14FA0"/>
    <w:rPr>
      <w:b w:val="0"/>
      <w:bCs w:val="0"/>
      <w:i/>
      <w:iCs/>
    </w:rPr>
  </w:style>
  <w:style w:type="character" w:styleId="Enfasigrassetto">
    <w:name w:val="Strong"/>
    <w:basedOn w:val="Carpredefinitoparagrafo"/>
    <w:uiPriority w:val="22"/>
    <w:qFormat/>
    <w:rsid w:val="00E14FA0"/>
    <w:rPr>
      <w:b/>
      <w:bCs/>
      <w:i w:val="0"/>
      <w:iCs w:val="0"/>
    </w:rPr>
  </w:style>
  <w:style w:type="character" w:customStyle="1" w:styleId="apple-style-span">
    <w:name w:val="apple-style-span"/>
    <w:basedOn w:val="Carpredefinitoparagrafo"/>
    <w:rsid w:val="00283C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5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5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0DBE1"/>
                        <w:bottom w:val="none" w:sz="0" w:space="0" w:color="auto"/>
                        <w:right w:val="single" w:sz="6" w:space="0" w:color="D0DBE1"/>
                      </w:divBdr>
                      <w:divsChild>
                        <w:div w:id="205292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72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34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127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292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0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94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0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2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0DBE1"/>
                        <w:bottom w:val="none" w:sz="0" w:space="0" w:color="auto"/>
                        <w:right w:val="single" w:sz="6" w:space="0" w:color="D0DBE1"/>
                      </w:divBdr>
                      <w:divsChild>
                        <w:div w:id="39964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7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28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73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940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28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002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71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3543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887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24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8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98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ickson.it/Pagine/Scheda-Persona.aspx?ItemId=20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rickson.it/Pagine/Scheda-Persona.aspx?ItemId=209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crolibrarsi.it/autori/_emanuela_angiporti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rickson.it/Pagine/Scheda-Persona.aspx?ItemId=129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rickson.it/Pagine/Scheda-Persona.aspx?ItemId=1958" TargetMode="External"/><Relationship Id="rId9" Type="http://schemas.openxmlformats.org/officeDocument/2006/relationships/hyperlink" Target="http://www.erickson.it/Pagine/Scheda-Persona.aspx?ItemId=2175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</dc:creator>
  <cp:lastModifiedBy>Federico</cp:lastModifiedBy>
  <cp:revision>6</cp:revision>
  <dcterms:created xsi:type="dcterms:W3CDTF">2014-10-10T16:35:00Z</dcterms:created>
  <dcterms:modified xsi:type="dcterms:W3CDTF">2014-10-10T17:24:00Z</dcterms:modified>
</cp:coreProperties>
</file>